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780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Нариманова, дом 2 «А»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368769.60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155530.00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123964.60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22"/>
              </w:rPr>
              <w:t xml:space="preserve">   </w:t>
            </w:r>
            <w:r>
              <w:rPr>
                <w:rStyle w:val="C3"/>
                <w:rFonts w:ascii="Arial" w:hAnsi="Arial"/>
                <w:color w:val="000000"/>
                <w:sz w:val="20"/>
              </w:rPr>
              <w:t>89275.00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 xml:space="preserve"> 367738.24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353338.24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14400.00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4435.90</w:t>
            </w:r>
          </w:p>
        </w:tc>
      </w:tr>
      <w:tr>
        <w:trPr>
          <w:wAfter w:w="0" w:type="dxa"/>
          <w:trHeight w:hRule="atLeast" w:val="235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163939.39</w:t>
            </w:r>
          </w:p>
        </w:tc>
      </w:tr>
    </w:tbl>
    <w:p>
      <w:pPr>
        <w:pStyle w:val="P1"/>
        <w:rPr>
          <w:rStyle w:val="C3"/>
          <w:rFonts w:ascii="Arial" w:hAnsi="Arial"/>
          <w:b w:val="1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89429,70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70795,43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80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3257,27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0,30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393253,35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color w:val="FF000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5.05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31733,15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1.85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62541,78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1.85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284403,35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1,15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2/4/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14575,07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0.20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214009.01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color w:val="C0000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4.05</w:t>
            </w:r>
            <w:r>
              <w:rPr>
                <w:rStyle w:val="C3"/>
                <w:rFonts w:ascii="Arial" w:hAnsi="Arial"/>
                <w:color w:val="C00000"/>
                <w:sz w:val="18"/>
              </w:rPr>
              <w:t xml:space="preserve">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3.2 Общепроизводственные работы на придомовой территории (укрепление мусорных урн и лавочек,  сварочные работы на контейнерной площадки, ремонт доводчиков), изготовление решетки на продух в подвал)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6125.00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3.3 Ремонт подъездов № 1 и № 2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169920.00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3.4.Техническое обслуживание ВДГО (внутридомовое газовое оборудования-сети)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4662.04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3.5 Ремонт кровли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4560.00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3.6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2571.50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3.7  Материалы для текущего ремонта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2140.47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3.8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4050.00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3.9 Ящики почтовые 5-секционные 4 штуки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7480.00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 xml:space="preserve">            12   </w:t>
            </w:r>
          </w:p>
        </w:tc>
      </w:tr>
      <w:tr>
        <w:trPr>
          <w:wAfter w:w="0" w:type="dxa"/>
          <w:trHeight w:hRule="atLeast" w:val="233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-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34490.07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pgNumType w:chapSep="hyphen"/>
        </w:sectPr>
      </w:pPr>
    </w:p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0B977D15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